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江城区用户水龙头水质监测信息公开表（20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年第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</w:rPr>
        <w:t>季度）</w:t>
      </w:r>
    </w:p>
    <w:tbl>
      <w:tblPr>
        <w:tblStyle w:val="2"/>
        <w:tblW w:w="15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355"/>
        <w:gridCol w:w="1127"/>
        <w:gridCol w:w="1126"/>
        <w:gridCol w:w="1159"/>
        <w:gridCol w:w="1266"/>
        <w:gridCol w:w="3321"/>
        <w:gridCol w:w="1126"/>
        <w:gridCol w:w="98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bookmarkStart w:id="0" w:name="_Hlk29825174"/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335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监测点地址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供水单位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采样单位</w:t>
            </w:r>
          </w:p>
        </w:tc>
        <w:tc>
          <w:tcPr>
            <w:tcW w:w="115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检测单位</w:t>
            </w: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检测时间</w:t>
            </w:r>
          </w:p>
        </w:tc>
        <w:tc>
          <w:tcPr>
            <w:tcW w:w="332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监测指标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ind w:left="-107" w:leftChars="-51" w:firstLine="108" w:firstLineChars="51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检测结果评价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不合格指标的检测值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健康风险提示及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安全饮水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吉祥东路妇女维权（阳江站）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阳江市自来水公司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疾病预防控制中心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检测检验中心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菌落总数、总大肠菌群、色度、浑浊度、臭和味、肉眼可见物、PH、挥发酚类、阴离子合成洗涤剂、溶解牲总固体、总硬度、氯化物、硫酸盐、氰化物、氟化物、硝酸盐氮、氨氮、硫化物、钠、镍、砷、镉、铬、铅、汞、硒、铁、铝、锰、铜、锌、耗氧量、三氯甲烷、四氯化碳、一氯二溴甲烷、二氯一溴甲烷、苯、二甲苯、1,2-二氯苯、1,4-二氯苯、三氯乙烯、三氯苯、四氯乙烯、甲苯、乙苯、苯乙烯、氯苯、乐果、马拉硫磷、六六六、对硫磷、甲基对硫磷、百菌清、呋喃丹、林丹、毒死蜱、敌敌畏、溴氰菊酯、滴滴涕、总α放射性、总β放射性、游离余氯</w:t>
            </w: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bookmarkStart w:id="1" w:name="_GoBack" w:colFirst="5" w:colLast="5"/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正坑东路十一小学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沿江南路城西中学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石觉头石觉寺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</w:rPr>
              <w:t>东风三路电信局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南恩路江城区人民医院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石湾北路东源市场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石湾北路市中医院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新江北路少年宫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金山路富强街金山花园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东门南路翰林苑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北环路98号兴达家园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沿江裕达路裕达家园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观光南路金凤新村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建设路马曹市场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6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</w:rPr>
              <w:t>东风二路60号市政府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7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欧坑一路十小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高凉路职业技术学院附属学校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9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城南新区城南大道第一中学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马曹路同心中学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埠场镇埠场村委会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平冈镇那棉村委会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闸坡镇东风居委会</w:t>
            </w: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双捷镇政府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阳江市江城区双捷自来水有限公司</w:t>
            </w: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  <w:r>
              <w:rPr>
                <w:rFonts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3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</w:p>
        </w:tc>
        <w:tc>
          <w:tcPr>
            <w:tcW w:w="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bookmarkEnd w:id="1"/>
      <w:bookmarkEnd w:id="0"/>
    </w:tbl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注：（1）水样采集、保存、运输及检验方法：按照现行《生活饮用水标准检验方法》（GB/T5750-2006）的要求进行。</w:t>
      </w:r>
    </w:p>
    <w:p>
      <w:pPr>
        <w:jc w:val="left"/>
        <w:rPr>
          <w:rFonts w:ascii="仿宋" w:hAnsi="仿宋" w:eastAsia="仿宋"/>
          <w:sz w:val="36"/>
          <w:szCs w:val="36"/>
        </w:rPr>
        <w:sectPr>
          <w:pgSz w:w="16838" w:h="11906" w:orient="landscape"/>
          <w:pgMar w:top="680" w:right="907" w:bottom="284" w:left="1134" w:header="624" w:footer="340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</w:rPr>
        <w:t xml:space="preserve">   （2）以《生活饮用水卫生标准》（GB5749-2006）作为评价标准，检测值在标准限值范围内评价为合格。</w:t>
      </w:r>
      <w:r>
        <w:rPr>
          <w:rFonts w:ascii="仿宋" w:hAnsi="仿宋" w:eastAsia="仿宋"/>
          <w:sz w:val="36"/>
          <w:szCs w:val="36"/>
        </w:rPr>
        <w:tab/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11FC6"/>
    <w:rsid w:val="36702320"/>
    <w:rsid w:val="379A5EEC"/>
    <w:rsid w:val="454F5211"/>
    <w:rsid w:val="518933FA"/>
    <w:rsid w:val="61144921"/>
    <w:rsid w:val="70CB4495"/>
    <w:rsid w:val="76A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辉</cp:lastModifiedBy>
  <dcterms:modified xsi:type="dcterms:W3CDTF">2021-10-11T01:45:40Z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F0FC55A0196E42A5A129AAA9763745D3</vt:lpwstr>
  </property>
</Properties>
</file>