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江城区用户水龙头水质监测信息公开表（20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年第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</w:rPr>
        <w:t>季度）</w:t>
      </w:r>
    </w:p>
    <w:tbl>
      <w:tblPr>
        <w:tblStyle w:val="2"/>
        <w:tblW w:w="15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355"/>
        <w:gridCol w:w="1127"/>
        <w:gridCol w:w="1126"/>
        <w:gridCol w:w="1159"/>
        <w:gridCol w:w="1266"/>
        <w:gridCol w:w="3321"/>
        <w:gridCol w:w="1126"/>
        <w:gridCol w:w="98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bookmarkStart w:id="0" w:name="_Hlk29825174"/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监测点地址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供水单位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采样单位</w:t>
            </w:r>
          </w:p>
        </w:tc>
        <w:tc>
          <w:tcPr>
            <w:tcW w:w="115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检测单位</w:t>
            </w: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检测时间</w:t>
            </w:r>
          </w:p>
        </w:tc>
        <w:tc>
          <w:tcPr>
            <w:tcW w:w="332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监测指标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ind w:left="-107" w:leftChars="-51" w:firstLine="108" w:firstLineChars="51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检测结果评价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不合格指标的检测值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健康风险提示及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安全饮水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吉祥东路妇女维权（阳江站）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阳江市自来水公司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疾病预防控制中心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检测检验中心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菌落总数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Cs w:val="21"/>
              </w:rPr>
              <w:t>、总大肠菌群、色度、浑浊度、臭和味、肉眼可见物、PH、挥发酚类、阴离子合成洗涤剂、溶解牲总固体、总硬度、氯化物、硫酸盐、氰化物、氟化物、硝酸盐氮、氨氮、硫化物、钠、镍、砷、镉、铬、铅、汞、硒、铁、铝、锰、铜、锌、耗氧量、三氯甲烷、四氯化碳、一氯二溴甲烷、二氯一溴甲烷、苯、二甲苯、1,2-二氯苯、1,4-二氯苯、三氯乙烯、三氯苯、四氯乙烯、甲苯、乙苯、苯乙烯、氯苯、乐果、马拉硫磷、六六六、对硫磷、甲基对硫磷、百菌清、呋喃丹、林丹、毒死蜱、敌敌畏、溴氰菊酯、滴滴涕、总α放射性、总β放射性、游离余氯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正坑东路十一小学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沿江南路城西中学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石觉头石觉寺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</w:rPr>
              <w:t>东风三路电信局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南恩路江城区人民医院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石湾北路东源市场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石湾北路市中医院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新江北路少年宫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金山路富强街金山花园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东门南路翰林苑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北环路98号兴达家园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沿江裕达路裕达家园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观光南路金凤新村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建设路马曹市场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6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</w:rPr>
              <w:t>东风二路60号市政府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7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欧坑一路十小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高凉路职业技术学院附属学校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9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城南新区城南大道第一中学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马曹路同心中学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埠场镇埠场村委会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平冈镇那棉村委会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闸坡镇东风居委会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双捷镇政府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阳江市江城区双捷自来水有限公司</w:t>
            </w: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2020.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bookmarkEnd w:id="0"/>
    </w:tbl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注：（1）水样采集、保存、运输及检验方法：按照现行《生活饮用水标准检验方法》（GB/T5750-2006）的要求进行。</w:t>
      </w:r>
    </w:p>
    <w:p>
      <w:pPr>
        <w:jc w:val="left"/>
        <w:rPr>
          <w:rFonts w:ascii="仿宋" w:hAnsi="仿宋" w:eastAsia="仿宋"/>
          <w:sz w:val="36"/>
          <w:szCs w:val="36"/>
        </w:rPr>
        <w:sectPr>
          <w:pgSz w:w="16838" w:h="11906" w:orient="landscape"/>
          <w:pgMar w:top="680" w:right="907" w:bottom="284" w:left="1134" w:header="624" w:footer="340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</w:rPr>
        <w:t xml:space="preserve">   （2）以《生活饮用水卫生标准》（GB5749-2006）作为评价标准，检测值在标准限值范围内评价为合格。</w:t>
      </w:r>
      <w:r>
        <w:rPr>
          <w:rFonts w:ascii="仿宋" w:hAnsi="仿宋" w:eastAsia="仿宋"/>
          <w:sz w:val="36"/>
          <w:szCs w:val="36"/>
        </w:rPr>
        <w:tab/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02320"/>
    <w:rsid w:val="379A5EEC"/>
    <w:rsid w:val="518933FA"/>
    <w:rsid w:val="61144921"/>
    <w:rsid w:val="70CB4495"/>
    <w:rsid w:val="76A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2021-04-01T01:44:19Z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